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</w:pPr>
      <w:r>
        <w:rPr>
          <w:b/>
          <w:sz w:val="36"/>
        </w:rPr>
        <w:t>step_06_20250911_v1에 대한 미세 개선 사항</w:t>
      </w:r>
    </w:p>
    <w:p/>
    <w:p>
      <w:r>
        <w:t>본 문서는 스케치 step_06_20250911_v1의 안정성·가독성·조작감을 향상하기 위한 소규모(리스크 낮은) 개선 제안들을 정리한 것입니다. 각 항목은 독립적으로 적용 가능하며, 실사용 환경(Arduino Nano/Every + SAM9703 기반 GM/GS 모듈)에서의 체감 개선을 기준으로 작성했습니다.</w:t>
      </w:r>
    </w:p>
    <w:p>
      <w:pPr>
        <w:pStyle w:val="Heading2"/>
      </w:pPr>
      <w:r>
        <w:t>1) 스플래시 지연 단축</w:t>
      </w:r>
    </w:p>
    <w:p>
      <w:r>
        <w:t>초기 LCD 스플래시에서 1.2초 대기(delay(1200))는 체감 응답성을 떨어뜨립니다. 가독성을 해치지 않는 선에서 0.5~0.8초로 단축을 권장합니다.</w:t>
      </w:r>
    </w:p>
    <w:p>
      <w:r>
        <w:rPr>
          <w:rFonts w:ascii="Consolas" w:hAnsi="Consolas" w:eastAsia="Consolas"/>
          <w:sz w:val="18"/>
        </w:rPr>
        <w:t>/* boot banner */</w:t>
        <w:br/>
        <w:t>print16("Nano Ardule vX");</w:t>
        <w:br/>
        <w:t>// 기존: delay(1200);</w:t>
        <w:br/>
        <w:t>delay(800); // 또는 delay(500);</w:t>
      </w:r>
    </w:p>
    <w:p>
      <w:pPr>
        <w:pStyle w:val="Heading2"/>
      </w:pPr>
      <w:r>
        <w:t>2) 타이머 드리프트 보정(LED/LCD 등 주기 작업)</w:t>
      </w:r>
    </w:p>
    <w:p>
      <w:r>
        <w:t>현재는 특정 시점에 도달하면 다음 시점을 interval만큼 더하는 방식입니다. 프레임 누락이 생기면 다음 틱을 한 번에 건너뛰어 오차가 누적될 수 있습니다. while 루프를 이용해 누락된 틱을 모두 보상하면 장시간 구동에서 깔끔합니다.</w:t>
      </w:r>
    </w:p>
    <w:p>
      <w:r>
        <w:rPr>
          <w:rFonts w:ascii="Consolas" w:hAnsi="Consolas" w:eastAsia="Consolas"/>
          <w:sz w:val="18"/>
        </w:rPr>
        <w:t>// 기존 예시</w:t>
        <w:br/>
        <w:t>if (millis() &gt;= nextLcdAt) { nextLcdAt += LCD_REFRESH_MS; updateLCD(); }</w:t>
        <w:br/>
        <w:br/>
        <w:t>// 개선안(드리프트 보정)</w:t>
        <w:br/>
        <w:t>while ((long)(millis() - nextLcdAt) &gt;= 0) {</w:t>
        <w:br/>
        <w:t xml:space="preserve">  nextLcdAt += LCD_REFRESH_MS;</w:t>
        <w:br/>
        <w:t xml:space="preserve">  updateLCD();</w:t>
        <w:br/>
        <w:t>}</w:t>
        <w:br/>
        <w:br/>
        <w:t>// 매크로/함수화 예시</w:t>
        <w:br/>
        <w:t>inline void tickCatchUp(unsigned long &amp;next, unsigned long interval, void (*fn)()){</w:t>
        <w:br/>
        <w:t xml:space="preserve">  while ((long)(millis() - next) &gt;= 0){ next += interval; fn(); }</w:t>
        <w:br/>
        <w:t>}</w:t>
      </w:r>
    </w:p>
    <w:p>
      <w:pPr>
        <w:pStyle w:val="Heading2"/>
      </w:pPr>
      <w:r>
        <w:t>3) 액티비티/파트 LED 가시성 개선</w:t>
      </w:r>
    </w:p>
    <w:p>
      <w:r>
        <w:t>LED 블링크 시간이 5ms 등 너무 짧으면 육안으로 인지하기 어렵습니다. 활동 LED는 25~40ms, 파트/브라우저 블링크는 250~500ms 권장(사용자 취향에 맞춰 조절).</w:t>
      </w:r>
    </w:p>
    <w:p>
      <w:r>
        <w:rPr>
          <w:rFonts w:ascii="Consolas" w:hAnsi="Consolas" w:eastAsia="Consolas"/>
          <w:sz w:val="18"/>
        </w:rPr>
        <w:t>#define LED_BLINK_MS 30   // 활동 LED</w:t>
        <w:br/>
        <w:t>#define PART_LED_BLINK_MS 350  // 파트 표시</w:t>
      </w:r>
    </w:p>
    <w:p>
      <w:pPr>
        <w:pStyle w:val="Heading2"/>
      </w:pPr>
      <w:r>
        <w:t>4) LCD 패딩/문자열 처리 미세 최적화</w:t>
      </w:r>
    </w:p>
    <w:p>
      <w:r>
        <w:t>빈칸 채우기 패딩은 while 루프 대신 한 번에 채우면 CPU 점유율을 줄일 수 있습니다. 현재도 배열 길이 상한이 있어 안전하나, 아래와 같은 헬퍼로 가독성과 성능을 함께 확보할 수 있습니다.</w:t>
      </w:r>
    </w:p>
    <w:p>
      <w:r>
        <w:rPr>
          <w:rFonts w:ascii="Consolas" w:hAnsi="Consolas" w:eastAsia="Consolas"/>
          <w:sz w:val="18"/>
        </w:rPr>
        <w:t>static inline void pad16(char* dst, size_t curLen){</w:t>
        <w:br/>
        <w:t xml:space="preserve">  while (curLen &lt; 16){ dst[curLen++] = ' '; }</w:t>
        <w:br/>
        <w:t xml:space="preserve">  dst[16] = 0;</w:t>
        <w:br/>
        <w:t>}</w:t>
        <w:br/>
        <w:br/>
        <w:t>// 사용 예시</w:t>
        <w:br/>
        <w:t>char line1[17]; // 내용 채운 뒤</w:t>
        <w:br/>
        <w:t>pad16(line1, strlen(line1));</w:t>
        <w:br/>
        <w:t>lcd.print(line1);</w:t>
      </w:r>
    </w:p>
    <w:p>
      <w:pPr>
        <w:pStyle w:val="Heading2"/>
      </w:pPr>
      <w:r>
        <w:t>5) PROGMEM 문자열 복사 루프 가드 점검</w:t>
      </w:r>
    </w:p>
    <w:p>
      <w:r>
        <w:t>`pgm_read_byte(p++)`로 널 종료까지 복사하는 루프는 `buflen-1` 상한이 이미 있어 안전합니다. 다만, 여러 군데 사용할 경우 공용 헬퍼로 묶으면 재사용/테스트가 쉬워집니다.</w:t>
      </w:r>
    </w:p>
    <w:p>
      <w:r>
        <w:rPr>
          <w:rFonts w:ascii="Consolas" w:hAnsi="Consolas" w:eastAsia="Consolas"/>
          <w:sz w:val="18"/>
        </w:rPr>
        <w:t>static inline void pgmCopy(char* buf, size_t buflen, const char* p){</w:t>
        <w:br/>
        <w:t xml:space="preserve">  size_t i=0; char c;</w:t>
        <w:br/>
        <w:t xml:space="preserve">  while (i&lt;buflen-1 &amp;&amp; (c = pgm_read_byte(p++))) buf[i++] = c;</w:t>
        <w:br/>
        <w:t xml:space="preserve">  buf[i] = 0;</w:t>
        <w:br/>
        <w:t>}</w:t>
      </w:r>
    </w:p>
    <w:p>
      <w:pPr>
        <w:pStyle w:val="Heading2"/>
      </w:pPr>
      <w:r>
        <w:t>6) 드럼 뱅크 전환 시 LSB(32) 동시 전송</w:t>
      </w:r>
    </w:p>
    <w:p>
      <w:r>
        <w:t>일부 모듈(SAM9703 등)에서 드럼 전환 시 MSB=121만 보낼 경우 드물게 선택 상태가 불안정할 수 있습니다. LSB=0을 함께 전송하고, 중복 코드는 헬퍼로 통일합니다.</w:t>
      </w:r>
    </w:p>
    <w:p>
      <w:r>
        <w:rPr>
          <w:rFonts w:ascii="Consolas" w:hAnsi="Consolas" w:eastAsia="Consolas"/>
          <w:sz w:val="18"/>
        </w:rPr>
        <w:t>static inline void setDrumKit(uint8_t pc){</w:t>
        <w:br/>
        <w:t xml:space="preserve">  sendRawCC(CH_DRUM, 0, 121); // Bank MSB (GS Drum)</w:t>
        <w:br/>
        <w:t xml:space="preserve">  sendRawCC(CH_DRUM, 32, 0);  // Bank LSB</w:t>
        <w:br/>
        <w:t xml:space="preserve">  sendPC(CH_DRUM, pc);</w:t>
        <w:br/>
        <w:t>}</w:t>
      </w:r>
    </w:p>
    <w:p>
      <w:pPr>
        <w:pStyle w:val="Heading2"/>
      </w:pPr>
      <w:r>
        <w:t>7) 볼륨 감도 표준화(VOL_STEP)</w:t>
      </w:r>
    </w:p>
    <w:p>
      <w:r>
        <w:t>엔코더 하드웨어 차이(펄스×4/×2 등)와 사용자 취향을 흡수하기 위해 `VOL_STEP` 매크로로 일괄 조절하고, `UI_VOL` 분기에서는 오직 이 기준만 사용합니다.</w:t>
      </w:r>
    </w:p>
    <w:p>
      <w:r>
        <w:rPr>
          <w:rFonts w:ascii="Consolas" w:hAnsi="Consolas" w:eastAsia="Consolas"/>
          <w:sz w:val="18"/>
        </w:rPr>
        <w:t>#define VOL_STEP 4</w:t>
        <w:br/>
        <w:br/>
        <w:t>static inline void adjustVolume(int delta){</w:t>
        <w:br/>
        <w:t xml:space="preserve">  int step = (delta&gt;0 ? VOL_STEP : -VOL_STEP);</w:t>
        <w:br/>
        <w:t xml:space="preserve">  // MODE_AB / MODE_A / MODE_B / MODE_CH10 각각에 대해 0~127 범위 보정 + CC7 전송</w:t>
        <w:br/>
        <w:t>}</w:t>
      </w:r>
    </w:p>
    <w:p>
      <w:pPr>
        <w:pStyle w:val="Heading2"/>
      </w:pPr>
      <w:r>
        <w:t>8) 브라우저 MSB/LSB 표기 혼동 방지(주석/리네임)</w:t>
      </w:r>
    </w:p>
    <w:p>
      <w:r>
        <w:t>구현 상 `browser.lsb`가 실제로는 MSB 의미로 쓰이는 경우가 있습니다. 장기 유지보수를 위해 변수명을 정정하거나(권장), 최소한 파일 상단에 굵은 주석을 남깁니다.</w:t>
      </w:r>
    </w:p>
    <w:p>
      <w:r>
        <w:rPr>
          <w:rFonts w:ascii="Consolas" w:hAnsi="Consolas" w:eastAsia="Consolas"/>
          <w:sz w:val="18"/>
        </w:rPr>
        <w:t>// NOTE: 이 펌웨어에서 'browser.lsb'는 장치 사양상 MSB 용도로 사용됩니다.</w:t>
        <w:br/>
        <w:t>// 가능하면 변수명을 'browser.msb'로 변경하세요.</w:t>
      </w:r>
    </w:p>
    <w:p>
      <w:pPr>
        <w:pStyle w:val="Heading2"/>
      </w:pPr>
      <w:r>
        <w:t>9) millis() 비교 관용구 통일</w:t>
      </w:r>
    </w:p>
    <w:p>
      <w:r>
        <w:t>오버플로우(약 49.7일) 상황에서도 안전하도록 아래 관용구를 프로젝트 전반에서 통일합니다.</w:t>
      </w:r>
    </w:p>
    <w:p>
      <w:r>
        <w:rPr>
          <w:rFonts w:ascii="Consolas" w:hAnsi="Consolas" w:eastAsia="Consolas"/>
          <w:sz w:val="18"/>
        </w:rPr>
        <w:t>if ((long)(millis() - nextDeadline) &gt;= 0) {</w:t>
        <w:br/>
        <w:t xml:space="preserve">  nextDeadline += interval;</w:t>
        <w:br/>
        <w:t xml:space="preserve">  // ...</w:t>
        <w:br/>
        <w:t>}</w:t>
      </w:r>
    </w:p>
    <w:p>
      <w:pPr>
        <w:pStyle w:val="Heading2"/>
      </w:pPr>
      <w:r>
        <w:t>10) LCD 갱신 스로틀 값 점검</w:t>
      </w:r>
    </w:p>
    <w:p>
      <w:r>
        <w:t>`LCD_REFRESH_MS`가 지나치게 짧으면 깜빡임이 보이고, 너무 길면 반응성이 떨어집니다. 보통 60~120ms 범위에서 테스트하여 최적점을 찾으세요. (현재 체감상 80~100ms 권장)</w:t>
      </w:r>
    </w:p>
    <w:p/>
    <w:p>
      <w:r>
        <w:t>※ 모든 변경은 독립적으로 적용 가능하며, 기능 변경보다 사용자 체감 및 안정성 개선을 우선한 제안입니다.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Malgun Gothic" w:hAnsi="Malgun Gothic" w:eastAsia="Malgun Gothic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 w:ascii="Malgun Gothic" w:hAnsi="Malgun Gothic" w:eastAsia="Malgun Gothic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